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185"/>
        <w:gridCol w:w="1536"/>
        <w:gridCol w:w="3152"/>
        <w:gridCol w:w="35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Style w:val="8"/>
              </w:rPr>
              <w:t>202</w:t>
            </w:r>
            <w:r>
              <w:rPr>
                <w:rStyle w:val="8"/>
                <w:rFonts w:hint="eastAsia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安全维稳专项经费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30.00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30.00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全力落实民生工程、民生实事，做好乡村振兴、森林草原防灭火、防汛减灾等重点工作，处置各项风险问题，做好政府债务、安全生产、社会稳定等工作，全力维护社会稳定。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事故隐患排查次数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≥1000次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重大事故发生率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完成目标任务支付各项费用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全力维护社会稳定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效果好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全区安全维稳工作的持续性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效果好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3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pPr>
        <w:sectPr>
          <w:footerReference r:id="rId3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99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869"/>
        <w:gridCol w:w="1335"/>
        <w:gridCol w:w="2835"/>
        <w:gridCol w:w="43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电子政务外网、互联网光纤租用费，协同办公平台运维费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1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67.20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1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67.20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81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保障全区各单位、乡镇（街道）电子政务外网（电信：30M光纤18条，20M光纤25条；移动：100M光纤6条）及村（社区）（电信：20M带宽64条）使用，电子政务外网上搭载的政府信息公开、政府门户网站、协同办公平台、全省一体化政务平台、行政效能延伸到乡镇平台上的正常使用。2.保障区政府办公室互联网正常使用。3.保障全区164个单位协同办公平台的正常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电子政务外网光纤租用数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电信107条，30M光纤18条、20M光纤25条，村（社）64条；移动100M光纤6条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互联网租赁数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协同办公平台全年使用数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164家单位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使用保障效果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保障网络正常使用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电子政务外网光纤租用费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电信：30M1000元/月/条、20M600元/月/条，村（社区）150元/月/条，预计51.2万元；移动：100M1500元/月/条，预计10.8万元。共计62万元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互联网租赁费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1000元/月/条，共计1.2万元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协同办公平台全年运维费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电子政务外网、互联网、协同办公平台使用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通过电子政务外网、协同办公平台，提升方便快捷的政务效率，也方便社会大众浏览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使用单位满意度</w:t>
            </w:r>
          </w:p>
        </w:tc>
        <w:tc>
          <w:tcPr>
            <w:tcW w:w="4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99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22"/>
        <w:gridCol w:w="1472"/>
        <w:gridCol w:w="3075"/>
        <w:gridCol w:w="3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Style w:val="9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区政府会议专项经费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20.00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20.00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为高质量、高效率完成2026年召开的区政府常务会、区政府专题会等会议材料准备工作，需要安排工作经费20万元。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4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区政府常务会召开次数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≥20次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区政府专题会召开次数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≥200次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会议保障率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区政府常务会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3000元/次，合计6万元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区政府专题会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750元/次，合计15万元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政府会议保障有质有序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确保政府会议保障有质有序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参会人员满意度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100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2"/>
        <w:gridCol w:w="795"/>
        <w:gridCol w:w="116"/>
        <w:gridCol w:w="748"/>
        <w:gridCol w:w="724"/>
        <w:gridCol w:w="2514"/>
        <w:gridCol w:w="871"/>
        <w:gridCol w:w="3597"/>
        <w:gridCol w:w="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Style w:val="9"/>
                <w:rFonts w:hint="default"/>
                <w:b/>
                <w:bCs/>
                <w:kern w:val="0"/>
                <w:sz w:val="32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89" w:hRule="atLeast"/>
        </w:trPr>
        <w:tc>
          <w:tcPr>
            <w:tcW w:w="29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仁和区高质量发展决策咨询工作经费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54" w:hRule="atLeast"/>
        </w:trPr>
        <w:tc>
          <w:tcPr>
            <w:tcW w:w="29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48" w:hRule="atLeast"/>
        </w:trPr>
        <w:tc>
          <w:tcPr>
            <w:tcW w:w="298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60.00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455" w:hRule="atLeast"/>
        </w:trPr>
        <w:tc>
          <w:tcPr>
            <w:tcW w:w="298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60.00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47" w:hRule="atLeast"/>
        </w:trPr>
        <w:tc>
          <w:tcPr>
            <w:tcW w:w="298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150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围绕区委总体工作思路，以服务区委、区政府重大决策为宗旨，坚持“六大工程”统筹发展，为区委、区政府的决策及实施提供针对性强和切实可行的咨询建议，为促进全区经济社会高质量发展提供智力支持,所需经费60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59" w:hRule="atLeast"/>
        </w:trPr>
        <w:tc>
          <w:tcPr>
            <w:tcW w:w="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704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47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研究课题个数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700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咨询活动次数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1583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为区委、区政府的决策及决策实施提供针对性强和切实可行的咨询建议，为促进全区经济社会高质量发展提供智力支持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效果较好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85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85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开展活动经费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85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促进仁和区共同富裕、乡村振兴、农文旅、城乡融合发展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对仁和区社会经济事业的发展起到积极的促进作用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885" w:hRule="atLeast"/>
        </w:trPr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Style w:val="11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7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仁和区国防动员能力建设经费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2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7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26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 年度资金总额: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20.00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26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20.00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26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4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、加强国防动员建设，建立健全与国防动员需要相适应、与经济社会发展相协调、与突发事件应急机制相衔接的国防动员体系，增强国防动员能力；2、依法完成国防动员准备工作，坚持平战结合、军民结合、寓军于民的方针，遵循统一领导、全民参与、长期准备、重点建设、统筹兼顾、有序高效的原则完成国防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8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电脑、打印机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≥1套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人员装备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≥10套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人防警报器维护管理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国防动员培训及演练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基层国防动员宣传教育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宣传栏：4块，宣传资料：5万份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基层国防动员应急物资储备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≥40套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设施设备人员装备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符合实训要求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人防警报器维护管理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center"/>
              <w:rPr>
                <w:rFonts w:ascii="宋体" w:hAnsi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kern w:val="0"/>
                <w:sz w:val="24"/>
              </w:rPr>
              <w:t>根据各级防空警报设施管理职责进行落实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国防动员培训及演练、宣传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按质按量完成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基层国防动员应急物资储备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按要求完成科学合理的储备和调配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2026年12月底前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电脑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电脑10000元/套，合计</w:t>
            </w:r>
            <w:r>
              <w:rPr>
                <w:rStyle w:val="11"/>
                <w:rFonts w:hint="default"/>
              </w:rPr>
              <w:t>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人员装备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2000元/套，合计2万元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人防警报器维护管理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1000元/台/年，合计2万元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国防动员培训及演练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5000元/次，合计1万元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基层国防动员宣传教育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宣传栏：2500元/套，小计1万元，宣传资料：1元/份，小计5万元，合计6万元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基层国防动员应急物资储备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2000元/套，合计8万元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8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人防警报器维护管理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增强人民群众的国防观念和意识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培训及演练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pacing w:val="-4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kern w:val="0"/>
                <w:sz w:val="24"/>
              </w:rPr>
              <w:t>提高国防动员能力，带动社会的稳定和治安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基层国防动员宣传及应急物资储备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hAnsi="宋体" w:cs="宋体"/>
                <w:color w:val="000000"/>
                <w:spacing w:val="-4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kern w:val="0"/>
                <w:sz w:val="24"/>
              </w:rPr>
              <w:t>提高应对突发事件能力，增强国防动员潜力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人民群众满意度</w:t>
            </w:r>
          </w:p>
        </w:tc>
        <w:tc>
          <w:tcPr>
            <w:tcW w:w="4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99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301"/>
        <w:gridCol w:w="1522"/>
        <w:gridCol w:w="2897"/>
        <w:gridCol w:w="3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移动云视讯会议系统运行服务费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9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9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11.21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9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保障全区移动云视讯会议系统正常运行，满足应急调度需要。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全区云视讯会议系统点位数量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保障正常使用率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服务费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11.21万元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移动云视讯会议系统正常运行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确保全区移动云视讯会议系统正常运行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各级党政机关用户满意度</w:t>
            </w:r>
          </w:p>
        </w:tc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99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913"/>
        <w:gridCol w:w="1456"/>
        <w:gridCol w:w="3142"/>
        <w:gridCol w:w="3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招商引资经费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50.00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50.00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完成2026年全区重点招商引资项目的考察、引进、洽谈工作，培育仁和经济新的增长点。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外出招商次数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≥50次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年度招商任务完成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较好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各项招商活动支出经费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经济效益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拉动仁和区经济高质量发展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完成2026年全区重点招商引资项目的考察、引进、洽谈等工作，培育仁和经济新的增长点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促进仁和区经济社会发展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促进仁和区经济社会持续向上向好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保证仁和区经济发展的可持续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招商工作、招商活动的连续性，促成项目引进成功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3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/>
    <w:tbl>
      <w:tblPr>
        <w:tblStyle w:val="4"/>
        <w:tblW w:w="100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795"/>
        <w:gridCol w:w="865"/>
        <w:gridCol w:w="3238"/>
        <w:gridCol w:w="45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0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Style w:val="11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国防动员机动指挥平台建设经费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26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21.00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2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21.00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2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4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top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加强国防动员建设，建立健全与国防动员需要相适应、与经济社会发展相协调、与突发事件应急机制相衔接的国防动员体系，增强国防动员能力；</w:t>
            </w:r>
          </w:p>
          <w:p>
            <w:pPr>
              <w:widowControl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依法完成国防动员准备工作，坚持平战结合、军民结合、寓军于民的方针，遵循统一领导、全民参与、长期准备、重点建设、统筹兼顾、有序高效的原则完成国防任务。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完成国防保障工作特种车辆购置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购置车辆1辆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完成区级国防动员机动指挥平台建设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满足国防动员、人民防空应急应战遂行任务的需求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2026年12月底前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经费保障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  <w:r>
              <w:rPr>
                <w:rStyle w:val="11"/>
                <w:rFonts w:hint="default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基层国防动员应急物资储备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提高应对突发事件的能力、增强国防动员潜力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人民群众满意度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/>
    <w:p>
      <w:r>
        <w:br w:type="page"/>
      </w:r>
    </w:p>
    <w:tbl>
      <w:tblPr>
        <w:tblStyle w:val="4"/>
        <w:tblW w:w="10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795"/>
        <w:gridCol w:w="865"/>
        <w:gridCol w:w="3238"/>
        <w:gridCol w:w="45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0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0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6</w:t>
            </w:r>
            <w:r>
              <w:rPr>
                <w:rStyle w:val="11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仁和区外事宣传协调专项经费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26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2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2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4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在全国深化国际交流与合作、拓展对外交往，加强对外宣传，提升国家软实力的新形势下，完成区外事办年度工作职责。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外事活动接待次数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预计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高质量完成外事接待工作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完成时限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2026年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年度外事宣传协调经费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全方位展现仁和区文旅、资源、环境优势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较好的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全方位展现仁和区文旅、资源、环境优势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</w:t>
            </w:r>
            <w:bookmarkStart w:id="0" w:name="_GoBack"/>
            <w:bookmarkEnd w:id="0"/>
            <w:r>
              <w:rPr>
                <w:rFonts w:hint="eastAsia"/>
                <w:kern w:val="0"/>
              </w:rPr>
              <w:t>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进一步提升仁和区对外知名度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较好的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提升仁和区对外知名度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国（境）外来访团体满意度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3BEC"/>
    <w:rsid w:val="00012D81"/>
    <w:rsid w:val="00025578"/>
    <w:rsid w:val="00065F7E"/>
    <w:rsid w:val="000A5563"/>
    <w:rsid w:val="00104D94"/>
    <w:rsid w:val="00117B2C"/>
    <w:rsid w:val="001C2516"/>
    <w:rsid w:val="00211E73"/>
    <w:rsid w:val="00230BF1"/>
    <w:rsid w:val="002B2B89"/>
    <w:rsid w:val="002F7BD8"/>
    <w:rsid w:val="0031629B"/>
    <w:rsid w:val="00341C01"/>
    <w:rsid w:val="003872A2"/>
    <w:rsid w:val="003C3675"/>
    <w:rsid w:val="003F0E16"/>
    <w:rsid w:val="00401B7A"/>
    <w:rsid w:val="004240AF"/>
    <w:rsid w:val="004269D0"/>
    <w:rsid w:val="004664D7"/>
    <w:rsid w:val="00482054"/>
    <w:rsid w:val="004B7CCE"/>
    <w:rsid w:val="004C1A8E"/>
    <w:rsid w:val="004F03D1"/>
    <w:rsid w:val="00503445"/>
    <w:rsid w:val="0058525C"/>
    <w:rsid w:val="005C6C58"/>
    <w:rsid w:val="005F149A"/>
    <w:rsid w:val="00713257"/>
    <w:rsid w:val="00747BB2"/>
    <w:rsid w:val="00777CCD"/>
    <w:rsid w:val="007D6AC8"/>
    <w:rsid w:val="00856E01"/>
    <w:rsid w:val="00863281"/>
    <w:rsid w:val="008C24E6"/>
    <w:rsid w:val="00940300"/>
    <w:rsid w:val="0094492B"/>
    <w:rsid w:val="00964166"/>
    <w:rsid w:val="00975946"/>
    <w:rsid w:val="00A04A1B"/>
    <w:rsid w:val="00A10E9F"/>
    <w:rsid w:val="00A3219C"/>
    <w:rsid w:val="00A52705"/>
    <w:rsid w:val="00A52826"/>
    <w:rsid w:val="00AB4633"/>
    <w:rsid w:val="00AB507D"/>
    <w:rsid w:val="00AD1C8F"/>
    <w:rsid w:val="00B15D1F"/>
    <w:rsid w:val="00B632E4"/>
    <w:rsid w:val="00B8155F"/>
    <w:rsid w:val="00C3500F"/>
    <w:rsid w:val="00C55B29"/>
    <w:rsid w:val="00C809B6"/>
    <w:rsid w:val="00CA0BA5"/>
    <w:rsid w:val="00CD791D"/>
    <w:rsid w:val="00D20713"/>
    <w:rsid w:val="00D221FF"/>
    <w:rsid w:val="00D35F0B"/>
    <w:rsid w:val="00D730E1"/>
    <w:rsid w:val="00E0087E"/>
    <w:rsid w:val="00E73A4A"/>
    <w:rsid w:val="00E73BEC"/>
    <w:rsid w:val="00E91C72"/>
    <w:rsid w:val="00EA5A56"/>
    <w:rsid w:val="00F47C22"/>
    <w:rsid w:val="00F825F9"/>
    <w:rsid w:val="00FA213C"/>
    <w:rsid w:val="00FC3BC5"/>
    <w:rsid w:val="01680C5E"/>
    <w:rsid w:val="01FE5971"/>
    <w:rsid w:val="03673C01"/>
    <w:rsid w:val="042A2CCF"/>
    <w:rsid w:val="07051E94"/>
    <w:rsid w:val="07BF11A3"/>
    <w:rsid w:val="09906355"/>
    <w:rsid w:val="0A7E6C48"/>
    <w:rsid w:val="0E5F68A3"/>
    <w:rsid w:val="0F5B5841"/>
    <w:rsid w:val="0F8378FF"/>
    <w:rsid w:val="19C47954"/>
    <w:rsid w:val="22DD138C"/>
    <w:rsid w:val="237038B3"/>
    <w:rsid w:val="25AE663A"/>
    <w:rsid w:val="276002A5"/>
    <w:rsid w:val="27B841B7"/>
    <w:rsid w:val="2BC639DD"/>
    <w:rsid w:val="2DE02DD3"/>
    <w:rsid w:val="2E813304"/>
    <w:rsid w:val="311B4E92"/>
    <w:rsid w:val="32DD447F"/>
    <w:rsid w:val="33111456"/>
    <w:rsid w:val="33701470"/>
    <w:rsid w:val="344175CA"/>
    <w:rsid w:val="3AB679A5"/>
    <w:rsid w:val="3ACE1D2E"/>
    <w:rsid w:val="3B49155B"/>
    <w:rsid w:val="3B8C57C0"/>
    <w:rsid w:val="3E0F129C"/>
    <w:rsid w:val="3F520BF1"/>
    <w:rsid w:val="44682E47"/>
    <w:rsid w:val="449B7763"/>
    <w:rsid w:val="47585719"/>
    <w:rsid w:val="491F0908"/>
    <w:rsid w:val="4CF616FD"/>
    <w:rsid w:val="4DA03ACE"/>
    <w:rsid w:val="4E834E5B"/>
    <w:rsid w:val="4FFF344E"/>
    <w:rsid w:val="502D2C99"/>
    <w:rsid w:val="51121CFA"/>
    <w:rsid w:val="56BB705A"/>
    <w:rsid w:val="56C4796A"/>
    <w:rsid w:val="573F3A30"/>
    <w:rsid w:val="57BA337A"/>
    <w:rsid w:val="58EB286B"/>
    <w:rsid w:val="59BB1BC6"/>
    <w:rsid w:val="5BF83D1A"/>
    <w:rsid w:val="5E5757D7"/>
    <w:rsid w:val="5EC65CB6"/>
    <w:rsid w:val="618B7898"/>
    <w:rsid w:val="624D7956"/>
    <w:rsid w:val="652D32E5"/>
    <w:rsid w:val="65FB4CAF"/>
    <w:rsid w:val="66D27C57"/>
    <w:rsid w:val="67BB4BB4"/>
    <w:rsid w:val="69CD0439"/>
    <w:rsid w:val="6CD911D9"/>
    <w:rsid w:val="6E5D0397"/>
    <w:rsid w:val="6F1A0DA9"/>
    <w:rsid w:val="71FB0EE2"/>
    <w:rsid w:val="739A51B5"/>
    <w:rsid w:val="744A4A50"/>
    <w:rsid w:val="770F1364"/>
    <w:rsid w:val="7A050697"/>
    <w:rsid w:val="7AE94A46"/>
    <w:rsid w:val="7B047732"/>
    <w:rsid w:val="7CF710E6"/>
    <w:rsid w:val="7E00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5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1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4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0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0C0BFB-7570-4328-B24C-5977FC672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740</Words>
  <Characters>4218</Characters>
  <Lines>35</Lines>
  <Paragraphs>9</Paragraphs>
  <TotalTime>2</TotalTime>
  <ScaleCrop>false</ScaleCrop>
  <LinksUpToDate>false</LinksUpToDate>
  <CharactersWithSpaces>4949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2025-12-16T03:33:00Z</dcterms:created>
  <dc:creator>Administrator</dc:creator>
  <cp:lastModifiedBy>龙柱洵</cp:lastModifiedBy>
  <cp:lastPrinted>2024-11-28T08:34:00Z</cp:lastPrinted>
  <dcterms:modified xsi:type="dcterms:W3CDTF">2026-01-22T08:05:22Z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9A27BC28ABBD452BB1953E03205D26E7</vt:lpwstr>
  </property>
</Properties>
</file>